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902" w:rsidRDefault="00CC2902" w:rsidP="00EE72BB">
      <w:pPr>
        <w:pStyle w:val="Default"/>
        <w:ind w:firstLine="709"/>
        <w:jc w:val="center"/>
        <w:rPr>
          <w:b/>
          <w:sz w:val="28"/>
          <w:szCs w:val="28"/>
        </w:rPr>
      </w:pPr>
      <w:r w:rsidRPr="00EE72BB">
        <w:rPr>
          <w:b/>
          <w:sz w:val="28"/>
          <w:szCs w:val="28"/>
        </w:rPr>
        <w:t>Лекция 2</w:t>
      </w:r>
    </w:p>
    <w:p w:rsidR="00EE72BB" w:rsidRPr="00EE72BB" w:rsidRDefault="00EE72BB" w:rsidP="00EE72BB">
      <w:pPr>
        <w:pStyle w:val="Default"/>
        <w:ind w:firstLine="709"/>
        <w:jc w:val="center"/>
        <w:rPr>
          <w:b/>
          <w:sz w:val="28"/>
          <w:szCs w:val="28"/>
        </w:rPr>
      </w:pPr>
    </w:p>
    <w:p w:rsidR="00CC2902" w:rsidRPr="00636BA0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 Теплообмен при фазовых превращениях. Кипение и конденсация </w:t>
      </w:r>
    </w:p>
    <w:p w:rsidR="00CC2902" w:rsidRPr="00636BA0" w:rsidRDefault="00CC2902" w:rsidP="00CC2902">
      <w:pPr>
        <w:pStyle w:val="Default"/>
        <w:ind w:firstLine="709"/>
        <w:jc w:val="both"/>
        <w:rPr>
          <w:sz w:val="28"/>
          <w:szCs w:val="28"/>
        </w:rPr>
      </w:pPr>
    </w:p>
    <w:p w:rsidR="00CC2902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Фазовыми превращениями </w:t>
      </w:r>
      <w:r>
        <w:rPr>
          <w:sz w:val="28"/>
          <w:szCs w:val="28"/>
        </w:rPr>
        <w:t xml:space="preserve">называют переход вещества из одного агрегатного состояния в другое. Переход из твёрдого состояния в </w:t>
      </w:r>
      <w:proofErr w:type="gramStart"/>
      <w:r>
        <w:rPr>
          <w:sz w:val="28"/>
          <w:szCs w:val="28"/>
        </w:rPr>
        <w:t>жидкое</w:t>
      </w:r>
      <w:proofErr w:type="gramEnd"/>
      <w:r>
        <w:rPr>
          <w:sz w:val="28"/>
          <w:szCs w:val="28"/>
        </w:rPr>
        <w:t xml:space="preserve"> называется </w:t>
      </w:r>
      <w:r>
        <w:rPr>
          <w:i/>
          <w:iCs/>
          <w:sz w:val="28"/>
          <w:szCs w:val="28"/>
        </w:rPr>
        <w:t xml:space="preserve">плавлением, </w:t>
      </w:r>
      <w:r>
        <w:rPr>
          <w:sz w:val="28"/>
          <w:szCs w:val="28"/>
        </w:rPr>
        <w:t xml:space="preserve">обратный переход – </w:t>
      </w:r>
      <w:r>
        <w:rPr>
          <w:i/>
          <w:iCs/>
          <w:sz w:val="28"/>
          <w:szCs w:val="28"/>
        </w:rPr>
        <w:t xml:space="preserve">затвердеванием (кристаллизацией). </w:t>
      </w:r>
      <w:r>
        <w:rPr>
          <w:sz w:val="28"/>
          <w:szCs w:val="28"/>
        </w:rPr>
        <w:t xml:space="preserve">Переход из </w:t>
      </w:r>
      <w:proofErr w:type="gramStart"/>
      <w:r>
        <w:rPr>
          <w:sz w:val="28"/>
          <w:szCs w:val="28"/>
        </w:rPr>
        <w:t>жидкого</w:t>
      </w:r>
      <w:proofErr w:type="gramEnd"/>
      <w:r>
        <w:rPr>
          <w:sz w:val="28"/>
          <w:szCs w:val="28"/>
        </w:rPr>
        <w:t xml:space="preserve"> состоятся в газообразное называется </w:t>
      </w:r>
      <w:r>
        <w:rPr>
          <w:i/>
          <w:iCs/>
          <w:sz w:val="28"/>
          <w:szCs w:val="28"/>
        </w:rPr>
        <w:t xml:space="preserve">кипением (испарением), </w:t>
      </w:r>
      <w:r>
        <w:rPr>
          <w:sz w:val="28"/>
          <w:szCs w:val="28"/>
        </w:rPr>
        <w:t xml:space="preserve">обратный – </w:t>
      </w:r>
      <w:r>
        <w:rPr>
          <w:i/>
          <w:iCs/>
          <w:sz w:val="28"/>
          <w:szCs w:val="28"/>
        </w:rPr>
        <w:t xml:space="preserve">конденсацией. </w:t>
      </w:r>
      <w:r>
        <w:rPr>
          <w:sz w:val="28"/>
          <w:szCs w:val="28"/>
        </w:rPr>
        <w:t xml:space="preserve">Возможен также переход из твёрдого состояния в </w:t>
      </w:r>
      <w:proofErr w:type="gramStart"/>
      <w:r>
        <w:rPr>
          <w:sz w:val="28"/>
          <w:szCs w:val="28"/>
        </w:rPr>
        <w:t>газообразное</w:t>
      </w:r>
      <w:proofErr w:type="gramEnd"/>
      <w:r>
        <w:rPr>
          <w:sz w:val="28"/>
          <w:szCs w:val="28"/>
        </w:rPr>
        <w:t xml:space="preserve"> минуя жидкое, который называют </w:t>
      </w:r>
      <w:r>
        <w:rPr>
          <w:i/>
          <w:iCs/>
          <w:sz w:val="28"/>
          <w:szCs w:val="28"/>
        </w:rPr>
        <w:t>сублимацией (возгонкой)</w:t>
      </w:r>
      <w:r>
        <w:rPr>
          <w:sz w:val="28"/>
          <w:szCs w:val="28"/>
        </w:rPr>
        <w:t xml:space="preserve">, обратный переход – </w:t>
      </w:r>
      <w:r>
        <w:rPr>
          <w:i/>
          <w:iCs/>
          <w:sz w:val="28"/>
          <w:szCs w:val="28"/>
        </w:rPr>
        <w:t xml:space="preserve">десублимация. </w:t>
      </w:r>
    </w:p>
    <w:p w:rsidR="00CC2902" w:rsidRPr="00636BA0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Фазовое превращение происходит при неизменной температуре, а также с поглощением или выделением теплоты перехода. При плавлении вещества поглощается теплота, равная скрытой теплоте плавления, поэтому этот фазовый переход может идти только при подводе теплоты извне; при обратном переходе – затвердевании – выделяется скрытая теплота плавления, и поэтому он возможен только при отводе теплоты. При кипении теплота поглощается, при конденсации – выделяется. Ниже рассматривается более подробно кипение и конденсация.</w:t>
      </w:r>
    </w:p>
    <w:p w:rsidR="00CC2902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возникновения процесса </w:t>
      </w:r>
      <w:r>
        <w:rPr>
          <w:i/>
          <w:iCs/>
          <w:sz w:val="28"/>
          <w:szCs w:val="28"/>
        </w:rPr>
        <w:t xml:space="preserve">кипения </w:t>
      </w:r>
      <w:r>
        <w:rPr>
          <w:sz w:val="28"/>
          <w:szCs w:val="28"/>
        </w:rPr>
        <w:t xml:space="preserve">необходимо выполнение двух условий: перегрев жидкости относительно температуры насыщения (кипения) </w:t>
      </w:r>
      <w:proofErr w:type="spellStart"/>
      <w:r>
        <w:rPr>
          <w:sz w:val="28"/>
          <w:szCs w:val="28"/>
        </w:rPr>
        <w:t>t</w:t>
      </w:r>
      <w:r>
        <w:rPr>
          <w:sz w:val="18"/>
          <w:szCs w:val="18"/>
        </w:rPr>
        <w:t>s</w:t>
      </w:r>
      <w:proofErr w:type="spellEnd"/>
      <w:r>
        <w:rPr>
          <w:sz w:val="18"/>
          <w:szCs w:val="18"/>
        </w:rPr>
        <w:t xml:space="preserve"> </w:t>
      </w:r>
      <w:r>
        <w:rPr>
          <w:sz w:val="28"/>
          <w:szCs w:val="28"/>
        </w:rPr>
        <w:t xml:space="preserve">и наличие центров парообразования. Перегрев жидкости имеет максимальное значение у обогреваемой поверхности, на ней же находятся центры парообразования в виде неровностей стенки, пузырьков воздуха, пылинок и др. Поэтому образование пузырьков пара происходит непосредственно на поверхности теплообмена. Возможны два режима кипения: пузырьковый и плёночный. При </w:t>
      </w:r>
      <w:r>
        <w:rPr>
          <w:i/>
          <w:iCs/>
          <w:sz w:val="28"/>
          <w:szCs w:val="28"/>
        </w:rPr>
        <w:t xml:space="preserve">пузырьковом </w:t>
      </w:r>
      <w:r>
        <w:rPr>
          <w:sz w:val="28"/>
          <w:szCs w:val="28"/>
        </w:rPr>
        <w:t xml:space="preserve">кипении периодический процесс образования, роста и отрыва отдельных паровых пузырьков от стенки, а также их всплывание вызывает сильное движение, </w:t>
      </w:r>
      <w:proofErr w:type="spellStart"/>
      <w:r>
        <w:rPr>
          <w:sz w:val="28"/>
          <w:szCs w:val="28"/>
        </w:rPr>
        <w:t>турбулизацию</w:t>
      </w:r>
      <w:proofErr w:type="spellEnd"/>
      <w:r>
        <w:rPr>
          <w:sz w:val="28"/>
          <w:szCs w:val="28"/>
        </w:rPr>
        <w:t xml:space="preserve"> жидкости и частичное разрушение пристеночного слоя, </w:t>
      </w:r>
      <w:proofErr w:type="gramStart"/>
      <w:r>
        <w:rPr>
          <w:sz w:val="28"/>
          <w:szCs w:val="28"/>
        </w:rPr>
        <w:t>что</w:t>
      </w:r>
      <w:proofErr w:type="gramEnd"/>
      <w:r>
        <w:rPr>
          <w:sz w:val="28"/>
          <w:szCs w:val="28"/>
        </w:rPr>
        <w:t xml:space="preserve"> в конечном счёте приводит к значительному увеличению интенсивности теплоотдачи. </w:t>
      </w:r>
      <w:r>
        <w:rPr>
          <w:i/>
          <w:iCs/>
          <w:sz w:val="28"/>
          <w:szCs w:val="28"/>
        </w:rPr>
        <w:t xml:space="preserve">Плёночный </w:t>
      </w:r>
      <w:r>
        <w:rPr>
          <w:sz w:val="28"/>
          <w:szCs w:val="28"/>
        </w:rPr>
        <w:t>режим возникает при образовании чрезмерно большого количества пузырьков пара, которые сливаются и образуют у поверхности теплообмена сплошной паровой слой. В этом случае жидкость отделена от обогреваемой поверхности, и теплота передается через малотеплопроводный слой пара: коэффициент теплопроводности водяного пара λ</w:t>
      </w:r>
      <w:proofErr w:type="gramStart"/>
      <w:r>
        <w:rPr>
          <w:sz w:val="18"/>
          <w:szCs w:val="18"/>
        </w:rPr>
        <w:t>п</w:t>
      </w:r>
      <w:proofErr w:type="gramEnd"/>
      <w:r>
        <w:rPr>
          <w:sz w:val="28"/>
          <w:szCs w:val="28"/>
        </w:rPr>
        <w:t>=0,02 Вт/(мК), воды λ</w:t>
      </w:r>
      <w:r>
        <w:rPr>
          <w:sz w:val="18"/>
          <w:szCs w:val="18"/>
        </w:rPr>
        <w:t>в</w:t>
      </w:r>
      <w:r>
        <w:rPr>
          <w:sz w:val="28"/>
          <w:szCs w:val="28"/>
        </w:rPr>
        <w:t xml:space="preserve">=0,68 Вт/(мК). Наступает </w:t>
      </w:r>
      <w:r>
        <w:rPr>
          <w:i/>
          <w:iCs/>
          <w:sz w:val="28"/>
          <w:szCs w:val="28"/>
        </w:rPr>
        <w:t xml:space="preserve">кризис кипения, </w:t>
      </w:r>
      <w:r>
        <w:rPr>
          <w:sz w:val="28"/>
          <w:szCs w:val="28"/>
        </w:rPr>
        <w:t xml:space="preserve">при котором резко падают значения коэффициента теплоотдачи α и плотности теплового потока, что может привести к перегреву стенки (например, перегреву стенки кипятильной трубы в паровом котле с аварийными последствиями). Кризис кипения </w:t>
      </w:r>
      <w:r>
        <w:rPr>
          <w:i/>
          <w:iCs/>
          <w:sz w:val="28"/>
          <w:szCs w:val="28"/>
        </w:rPr>
        <w:t xml:space="preserve">воды </w:t>
      </w:r>
      <w:r>
        <w:rPr>
          <w:sz w:val="28"/>
          <w:szCs w:val="28"/>
        </w:rPr>
        <w:t>возникает при достижении критической разницы температур стенки и жидкости Δ</w:t>
      </w:r>
      <w:proofErr w:type="gramStart"/>
      <w:r>
        <w:rPr>
          <w:sz w:val="28"/>
          <w:szCs w:val="28"/>
        </w:rPr>
        <w:t>t</w:t>
      </w:r>
      <w:proofErr w:type="gramEnd"/>
      <w:r>
        <w:rPr>
          <w:sz w:val="18"/>
          <w:szCs w:val="18"/>
        </w:rPr>
        <w:t>кр</w:t>
      </w:r>
      <w:r>
        <w:rPr>
          <w:sz w:val="28"/>
          <w:szCs w:val="28"/>
        </w:rPr>
        <w:t>=25°С. Чтобы не допустить плёночного кипения, нужно чтобы выполнялось условие: Δt&lt;Δt</w:t>
      </w:r>
      <w:r>
        <w:rPr>
          <w:sz w:val="18"/>
          <w:szCs w:val="18"/>
        </w:rPr>
        <w:t>кр</w:t>
      </w:r>
      <w:r>
        <w:rPr>
          <w:sz w:val="28"/>
          <w:szCs w:val="28"/>
        </w:rPr>
        <w:t xml:space="preserve">. Ниже приводятся эмпирические расчётные формулы: </w:t>
      </w:r>
    </w:p>
    <w:p w:rsidR="00CC2902" w:rsidRPr="00636BA0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коэффициент теплоотдачи при пузырьковом кипении воды в спокойной среде:</w:t>
      </w:r>
    </w:p>
    <w:p w:rsidR="00CC2902" w:rsidRDefault="00CC2902" w:rsidP="00CC2902">
      <w:pPr>
        <w:pStyle w:val="Default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057400" cy="561975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237" t="32479" r="31855" b="53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Pr="00706116" w:rsidRDefault="00CC2902" w:rsidP="00CC2902">
      <w:pPr>
        <w:pStyle w:val="Default"/>
        <w:ind w:firstLine="709"/>
        <w:jc w:val="both"/>
        <w:rPr>
          <w:sz w:val="28"/>
          <w:szCs w:val="28"/>
          <w:lang w:val="en-US"/>
        </w:rPr>
      </w:pPr>
    </w:p>
    <w:p w:rsidR="00CC2902" w:rsidRDefault="00CC2902" w:rsidP="00CC2902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proofErr w:type="gramStart"/>
      <w:r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</w:rPr>
        <w:t xml:space="preserve"> – абсолютное давление, бар; </w:t>
      </w:r>
    </w:p>
    <w:p w:rsidR="00CC2902" w:rsidRDefault="00CC2902" w:rsidP="00CC2902">
      <w:pPr>
        <w:pStyle w:val="Default"/>
        <w:rPr>
          <w:sz w:val="28"/>
          <w:szCs w:val="28"/>
        </w:rPr>
      </w:pPr>
      <w:proofErr w:type="spellStart"/>
      <w:r>
        <w:rPr>
          <w:sz w:val="28"/>
          <w:szCs w:val="28"/>
        </w:rPr>
        <w:t>q</w:t>
      </w:r>
      <w:proofErr w:type="spellEnd"/>
      <w:r>
        <w:rPr>
          <w:sz w:val="28"/>
          <w:szCs w:val="28"/>
        </w:rPr>
        <w:t xml:space="preserve"> – плотность теплового потока (тепловая нагрузка), Вт/м</w:t>
      </w:r>
      <w:proofErr w:type="gramStart"/>
      <w:r>
        <w:rPr>
          <w:sz w:val="18"/>
          <w:szCs w:val="18"/>
        </w:rPr>
        <w:t>2</w:t>
      </w:r>
      <w:proofErr w:type="gramEnd"/>
      <w:r>
        <w:rPr>
          <w:sz w:val="28"/>
          <w:szCs w:val="28"/>
        </w:rPr>
        <w:t xml:space="preserve">; </w:t>
      </w:r>
    </w:p>
    <w:p w:rsidR="00CC2902" w:rsidRPr="00636BA0" w:rsidRDefault="00CC2902" w:rsidP="00CC2902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коэффициент теплоотдачи при вынужденном движении воды: </w:t>
      </w:r>
    </w:p>
    <w:p w:rsidR="00CC2902" w:rsidRPr="00706116" w:rsidRDefault="00CC2902" w:rsidP="00CC2902">
      <w:pPr>
        <w:pStyle w:val="Default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552575" cy="579645"/>
            <wp:effectExtent l="19050" t="0" r="952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9604" t="68091" r="37914" b="14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272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CC2902">
      <w:pPr>
        <w:pStyle w:val="Default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где α</w:t>
      </w:r>
      <w:r w:rsidRPr="00204610">
        <w:rPr>
          <w:sz w:val="28"/>
          <w:szCs w:val="28"/>
          <w:vertAlign w:val="subscript"/>
          <w:lang w:val="en-US"/>
        </w:rPr>
        <w:t>w</w:t>
      </w:r>
      <w:r w:rsidRPr="00204610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коэффициент конвективной теплоотдачи при однофазном течении со скоростью W, определяемый по </w:t>
      </w:r>
      <w:proofErr w:type="spellStart"/>
      <w:r>
        <w:rPr>
          <w:sz w:val="28"/>
          <w:szCs w:val="28"/>
        </w:rPr>
        <w:t>критериальным</w:t>
      </w:r>
      <w:proofErr w:type="spellEnd"/>
      <w:r>
        <w:rPr>
          <w:sz w:val="28"/>
          <w:szCs w:val="28"/>
        </w:rPr>
        <w:t xml:space="preserve"> зависимостям типа</w:t>
      </w:r>
    </w:p>
    <w:p w:rsidR="00CC2902" w:rsidRDefault="00CC2902" w:rsidP="00CC2902">
      <w:pPr>
        <w:pStyle w:val="Default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622425" cy="304800"/>
            <wp:effectExtent l="1905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7680" t="21937" r="35032" b="68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Pr="00204610" w:rsidRDefault="00CC2902" w:rsidP="00CC2902">
      <w:pPr>
        <w:pStyle w:val="Default"/>
        <w:ind w:firstLine="709"/>
        <w:jc w:val="both"/>
        <w:rPr>
          <w:sz w:val="28"/>
          <w:szCs w:val="28"/>
        </w:rPr>
      </w:pPr>
      <w:r w:rsidRPr="00204610">
        <w:rPr>
          <w:noProof/>
          <w:sz w:val="28"/>
          <w:szCs w:val="28"/>
          <w:lang w:eastAsia="ru-RU"/>
        </w:rPr>
        <w:drawing>
          <wp:inline distT="0" distB="0" distL="0" distR="0">
            <wp:extent cx="247650" cy="213880"/>
            <wp:effectExtent l="19050" t="0" r="0" b="0"/>
            <wp:docPr id="5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6980" t="40740" r="49496" b="5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1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– разница температур стенки и воды</w:t>
      </w:r>
    </w:p>
    <w:p w:rsidR="00073A99" w:rsidRDefault="00CC2902" w:rsidP="007D43F3">
      <w:pPr>
        <w:ind w:firstLine="709"/>
        <w:jc w:val="center"/>
      </w:pPr>
      <w:r w:rsidRPr="00CC2902">
        <w:drawing>
          <wp:inline distT="0" distB="0" distL="0" distR="0">
            <wp:extent cx="698500" cy="419100"/>
            <wp:effectExtent l="19050" t="0" r="635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6980" t="35897" r="42875" b="51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3F3" w:rsidRDefault="00CC2902" w:rsidP="007D43F3">
      <w:pPr>
        <w:pStyle w:val="Default"/>
        <w:ind w:firstLine="709"/>
        <w:rPr>
          <w:sz w:val="28"/>
          <w:szCs w:val="28"/>
        </w:rPr>
      </w:pPr>
      <w:r>
        <w:rPr>
          <w:sz w:val="28"/>
          <w:szCs w:val="28"/>
        </w:rPr>
        <w:t>2.6 Теплообмен излучением</w:t>
      </w:r>
    </w:p>
    <w:p w:rsidR="007D43F3" w:rsidRDefault="007D43F3" w:rsidP="007D43F3">
      <w:pPr>
        <w:pStyle w:val="Default"/>
        <w:ind w:firstLine="709"/>
        <w:rPr>
          <w:sz w:val="28"/>
          <w:szCs w:val="28"/>
        </w:rPr>
      </w:pPr>
    </w:p>
    <w:p w:rsidR="00CC2902" w:rsidRDefault="00CC2902" w:rsidP="007D43F3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Излучение </w:t>
      </w:r>
      <w:r>
        <w:rPr>
          <w:sz w:val="28"/>
          <w:szCs w:val="28"/>
        </w:rPr>
        <w:t xml:space="preserve">происходит при квантовом переходе атомов и молекул из стационарных состояний с большой энергией в стационарное состояние с меньшей энергией. Чтобы излучение не </w:t>
      </w:r>
      <w:proofErr w:type="gramStart"/>
      <w:r>
        <w:rPr>
          <w:sz w:val="28"/>
          <w:szCs w:val="28"/>
        </w:rPr>
        <w:t>затухало и акты лучеиспускания повторялись</w:t>
      </w:r>
      <w:proofErr w:type="gramEnd"/>
      <w:r>
        <w:rPr>
          <w:sz w:val="28"/>
          <w:szCs w:val="28"/>
        </w:rPr>
        <w:t xml:space="preserve">, атомы снова должны переходить на более высокие энергетические уровни, следовательно, для непрерывного излучения тело должно получать энергию извне. Тепловое излучение является одним из видов электромагнитных колебаний с длиной волн от 0,4 до 400мкм; в этот диапазон входят видимые (световые) лучи с длиной волн от 0,4 до 0,76мкм и инфракрасные (тепловые) лучи с длиной волн от 0,76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 400мкм. Непрозрачные твердые тела излучают только с очень тонкого поверхностного слоя, прозрачные (стекло, некоторые жидкости, газы) излучают объемно. Если на тело падает лучистый поток </w:t>
      </w:r>
      <w:proofErr w:type="gramStart"/>
      <w:r w:rsidR="007D43F3">
        <w:rPr>
          <w:sz w:val="28"/>
          <w:szCs w:val="28"/>
          <w:lang w:val="en-US"/>
        </w:rPr>
        <w:t>Q</w:t>
      </w:r>
      <w:proofErr w:type="spellStart"/>
      <w:proofErr w:type="gramEnd"/>
      <w:r w:rsidR="007D43F3" w:rsidRPr="007D43F3">
        <w:rPr>
          <w:sz w:val="28"/>
          <w:szCs w:val="28"/>
          <w:vertAlign w:val="subscript"/>
        </w:rPr>
        <w:t>пад</w:t>
      </w:r>
      <w:proofErr w:type="spellEnd"/>
      <w:r w:rsidR="007D43F3" w:rsidRPr="007D43F3">
        <w:rPr>
          <w:sz w:val="28"/>
          <w:szCs w:val="28"/>
        </w:rPr>
        <w:t xml:space="preserve"> </w:t>
      </w:r>
      <w:r>
        <w:rPr>
          <w:sz w:val="28"/>
          <w:szCs w:val="28"/>
        </w:rPr>
        <w:t>то в общем случае часть его</w:t>
      </w:r>
      <w:r w:rsidR="007D43F3" w:rsidRPr="007D43F3">
        <w:rPr>
          <w:sz w:val="28"/>
          <w:szCs w:val="28"/>
        </w:rPr>
        <w:t xml:space="preserve"> </w:t>
      </w:r>
      <w:r w:rsidR="007D43F3">
        <w:rPr>
          <w:sz w:val="28"/>
          <w:szCs w:val="28"/>
          <w:lang w:val="en-US"/>
        </w:rPr>
        <w:t>Q</w:t>
      </w:r>
      <w:proofErr w:type="spellStart"/>
      <w:r w:rsidR="007D43F3" w:rsidRPr="007D43F3">
        <w:rPr>
          <w:sz w:val="28"/>
          <w:szCs w:val="28"/>
          <w:vertAlign w:val="subscript"/>
        </w:rPr>
        <w:t>погл</w:t>
      </w:r>
      <w:proofErr w:type="spellEnd"/>
      <w:r w:rsidR="007D43F3" w:rsidRPr="007D43F3">
        <w:rPr>
          <w:sz w:val="28"/>
          <w:szCs w:val="28"/>
        </w:rPr>
        <w:t xml:space="preserve"> </w:t>
      </w:r>
      <w:r>
        <w:rPr>
          <w:sz w:val="28"/>
          <w:szCs w:val="28"/>
        </w:rPr>
        <w:t>поглощается, часть</w:t>
      </w:r>
      <w:r w:rsidR="007D43F3" w:rsidRPr="007D43F3">
        <w:rPr>
          <w:sz w:val="28"/>
          <w:szCs w:val="28"/>
        </w:rPr>
        <w:t xml:space="preserve"> </w:t>
      </w:r>
      <w:r w:rsidR="007D43F3">
        <w:rPr>
          <w:sz w:val="28"/>
          <w:szCs w:val="28"/>
          <w:lang w:val="en-US"/>
        </w:rPr>
        <w:t>Q</w:t>
      </w:r>
      <w:proofErr w:type="spellStart"/>
      <w:r w:rsidR="007D43F3" w:rsidRPr="007D43F3">
        <w:rPr>
          <w:sz w:val="28"/>
          <w:szCs w:val="28"/>
          <w:vertAlign w:val="subscript"/>
        </w:rPr>
        <w:t>отр</w:t>
      </w:r>
      <w:proofErr w:type="spellEnd"/>
      <w:r>
        <w:rPr>
          <w:sz w:val="28"/>
          <w:szCs w:val="28"/>
        </w:rPr>
        <w:t xml:space="preserve"> отражается и часть </w:t>
      </w:r>
      <w:r w:rsidR="007D43F3">
        <w:rPr>
          <w:sz w:val="28"/>
          <w:szCs w:val="28"/>
          <w:lang w:val="en-US"/>
        </w:rPr>
        <w:t>Q</w:t>
      </w:r>
      <w:proofErr w:type="spellStart"/>
      <w:r w:rsidR="007D43F3" w:rsidRPr="007D43F3">
        <w:rPr>
          <w:sz w:val="28"/>
          <w:szCs w:val="28"/>
          <w:vertAlign w:val="subscript"/>
        </w:rPr>
        <w:t>пр</w:t>
      </w:r>
      <w:proofErr w:type="spellEnd"/>
      <w:r w:rsidR="007D43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пропускается сквозь тело. Схема распространения падающей лучистой энергии приведена рисунке 16. Доля поглощательной способности: </w:t>
      </w:r>
    </w:p>
    <w:p w:rsidR="007D43F3" w:rsidRDefault="007D43F3" w:rsidP="007D43F3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885825" cy="56197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6339" t="42450" r="44958" b="47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293" cy="565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7D43F3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Доля отражательной способности: </w:t>
      </w:r>
    </w:p>
    <w:p w:rsidR="007D43F3" w:rsidRDefault="007D43F3" w:rsidP="007D43F3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838200" cy="5238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0449" t="36182" r="30210" b="5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018" cy="526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7BC" w:rsidRDefault="00F967BC" w:rsidP="00F967BC">
      <w:pPr>
        <w:pStyle w:val="Default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Доля </w:t>
      </w:r>
      <w:proofErr w:type="spellStart"/>
      <w:r>
        <w:rPr>
          <w:sz w:val="28"/>
          <w:szCs w:val="28"/>
        </w:rPr>
        <w:t>пропускательной</w:t>
      </w:r>
      <w:proofErr w:type="spellEnd"/>
      <w:r>
        <w:rPr>
          <w:sz w:val="28"/>
          <w:szCs w:val="28"/>
        </w:rPr>
        <w:t xml:space="preserve"> способности:</w:t>
      </w:r>
    </w:p>
    <w:p w:rsidR="00F967BC" w:rsidRDefault="00F967BC" w:rsidP="00F967BC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857250" cy="561975"/>
            <wp:effectExtent l="19050" t="0" r="0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60770" t="48433" r="30370" b="4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43F3" w:rsidRDefault="00F967BC" w:rsidP="007D43F3">
      <w:pPr>
        <w:pStyle w:val="Default"/>
        <w:jc w:val="center"/>
        <w:rPr>
          <w:sz w:val="28"/>
          <w:szCs w:val="28"/>
        </w:rPr>
      </w:pPr>
      <w:r>
        <w:rPr>
          <w:i/>
          <w:iCs/>
          <w:noProof/>
          <w:sz w:val="32"/>
          <w:szCs w:val="32"/>
          <w:lang w:eastAsia="ru-RU"/>
        </w:rPr>
        <w:t xml:space="preserve"> </w:t>
      </w:r>
      <w:r w:rsidR="007D43F3">
        <w:rPr>
          <w:i/>
          <w:iCs/>
          <w:noProof/>
          <w:sz w:val="32"/>
          <w:szCs w:val="32"/>
          <w:lang w:eastAsia="ru-RU"/>
        </w:rPr>
        <w:drawing>
          <wp:inline distT="0" distB="0" distL="0" distR="0">
            <wp:extent cx="2886075" cy="21431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4212" t="27920" r="46733" b="39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747" cy="2145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7BC" w:rsidRDefault="00CC2902" w:rsidP="00F967BC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Рисунок 16 – Схема распространения падающей лучистой энергии</w:t>
      </w:r>
    </w:p>
    <w:p w:rsidR="00F967BC" w:rsidRDefault="00F967BC" w:rsidP="005452E9">
      <w:pPr>
        <w:pStyle w:val="Default"/>
        <w:ind w:firstLine="709"/>
        <w:jc w:val="center"/>
        <w:rPr>
          <w:sz w:val="28"/>
          <w:szCs w:val="28"/>
        </w:rPr>
      </w:pPr>
    </w:p>
    <w:p w:rsidR="00F967BC" w:rsidRDefault="00CC2902" w:rsidP="005452E9">
      <w:pPr>
        <w:pStyle w:val="Default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Естественно,</w:t>
      </w:r>
      <w:r w:rsidR="00F967BC" w:rsidRPr="00F967BC">
        <w:rPr>
          <w:sz w:val="28"/>
          <w:szCs w:val="28"/>
        </w:rPr>
        <w:t xml:space="preserve"> </w:t>
      </w:r>
      <w:r>
        <w:rPr>
          <w:sz w:val="28"/>
          <w:szCs w:val="28"/>
        </w:rPr>
        <w:t>что</w:t>
      </w:r>
      <w:r w:rsidR="00F967BC">
        <w:rPr>
          <w:sz w:val="28"/>
          <w:szCs w:val="28"/>
        </w:rPr>
        <w:t xml:space="preserve"> A+R+D=1</w:t>
      </w:r>
      <w:r>
        <w:rPr>
          <w:sz w:val="28"/>
          <w:szCs w:val="28"/>
        </w:rPr>
        <w:t xml:space="preserve"> . Если </w:t>
      </w:r>
      <w:r w:rsidR="00F967BC">
        <w:rPr>
          <w:sz w:val="28"/>
          <w:szCs w:val="28"/>
          <w:lang w:val="en-US"/>
        </w:rPr>
        <w:t>D</w:t>
      </w:r>
      <w:r w:rsidR="00F967BC" w:rsidRPr="00F967BC">
        <w:rPr>
          <w:sz w:val="28"/>
          <w:szCs w:val="28"/>
        </w:rPr>
        <w:t>=1</w:t>
      </w:r>
      <w:r>
        <w:rPr>
          <w:sz w:val="28"/>
          <w:szCs w:val="28"/>
        </w:rPr>
        <w:t xml:space="preserve">, тело называют абсолютно прозрачным, или </w:t>
      </w:r>
      <w:proofErr w:type="spellStart"/>
      <w:r>
        <w:rPr>
          <w:sz w:val="28"/>
          <w:szCs w:val="28"/>
        </w:rPr>
        <w:t>диатермичным</w:t>
      </w:r>
      <w:proofErr w:type="spellEnd"/>
      <w:r>
        <w:rPr>
          <w:sz w:val="28"/>
          <w:szCs w:val="28"/>
        </w:rPr>
        <w:t>; если –</w:t>
      </w:r>
      <w:r w:rsidR="00F967BC" w:rsidRPr="00F967BC">
        <w:rPr>
          <w:sz w:val="28"/>
          <w:szCs w:val="28"/>
        </w:rPr>
        <w:t xml:space="preserve"> </w:t>
      </w:r>
      <w:r w:rsidR="00F967BC">
        <w:rPr>
          <w:sz w:val="28"/>
          <w:szCs w:val="28"/>
          <w:lang w:val="en-US"/>
        </w:rPr>
        <w:t>R</w:t>
      </w:r>
      <w:r w:rsidR="00F967BC" w:rsidRPr="00F967BC">
        <w:rPr>
          <w:sz w:val="28"/>
          <w:szCs w:val="28"/>
        </w:rPr>
        <w:t>=1</w:t>
      </w:r>
      <w:r>
        <w:rPr>
          <w:sz w:val="28"/>
          <w:szCs w:val="28"/>
        </w:rPr>
        <w:t xml:space="preserve"> зеркальным или, если отражение диффузионное, т.е. происходит по всем направлениям, – абсолютно белым; если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=1, то тело называют абсолютно черным. Понятие абсолютно черного тела широко используется в теории излучения,  моделью его является  "ловушка для луча" – небольшое отверстие в замкнутой полости с диффузно отражающей внутренней поверхностью (рис. 17). </w:t>
      </w:r>
    </w:p>
    <w:p w:rsidR="005452E9" w:rsidRDefault="005452E9" w:rsidP="005452E9">
      <w:pPr>
        <w:pStyle w:val="Default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209800" cy="24098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3250" t="15954" r="51060" b="35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404" cy="2414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2E9" w:rsidRDefault="005452E9" w:rsidP="005452E9">
      <w:pPr>
        <w:pStyle w:val="Default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>Рисунок 17 – Модель абсолютно черного тела</w:t>
      </w:r>
    </w:p>
    <w:p w:rsidR="005452E9" w:rsidRPr="005452E9" w:rsidRDefault="005452E9" w:rsidP="005452E9">
      <w:pPr>
        <w:pStyle w:val="Default"/>
        <w:jc w:val="center"/>
        <w:rPr>
          <w:sz w:val="28"/>
          <w:szCs w:val="28"/>
          <w:lang w:val="en-US"/>
        </w:rPr>
      </w:pPr>
    </w:p>
    <w:p w:rsidR="00CC2902" w:rsidRDefault="00CC2902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природе не существует "абсолютных" тел, некоторые тела лишь приближаются к ним по своим свойствам. Твердые непрозрачные тела с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&lt; 1 называют серыми телами. Серое тело не только поглощает, но и излучает теплоты меньше, чем абсолютно черное при </w:t>
      </w:r>
      <w:proofErr w:type="gramStart"/>
      <w:r>
        <w:rPr>
          <w:sz w:val="28"/>
          <w:szCs w:val="28"/>
        </w:rPr>
        <w:t>той</w:t>
      </w:r>
      <w:proofErr w:type="gramEnd"/>
      <w:r>
        <w:rPr>
          <w:sz w:val="28"/>
          <w:szCs w:val="28"/>
        </w:rPr>
        <w:t xml:space="preserve"> же температуре; доля излучаемой теплоты называется степенью черноты ε в соответствии с теорией излучения принимают ε=А. </w:t>
      </w:r>
    </w:p>
    <w:p w:rsidR="00CC2902" w:rsidRDefault="00CC2902" w:rsidP="005452E9">
      <w:pPr>
        <w:pStyle w:val="Default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Практической задачей теории излучения является расчет тепловых потоков, передаваемых от одного тела к другому излучением. Расчеты ведут по формуле Стефана-Больцмана: </w:t>
      </w:r>
    </w:p>
    <w:p w:rsidR="005452E9" w:rsidRPr="005452E9" w:rsidRDefault="005452E9" w:rsidP="005452E9">
      <w:pPr>
        <w:pStyle w:val="Default"/>
        <w:ind w:firstLine="709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476500" cy="609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40406" t="45869" r="38589" b="43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5452E9">
        <w:rPr>
          <w:sz w:val="28"/>
          <w:szCs w:val="28"/>
          <w:lang w:val="en-US"/>
        </w:rPr>
        <w:t>C</w:t>
      </w:r>
      <w:proofErr w:type="spellStart"/>
      <w:r w:rsidR="005452E9" w:rsidRPr="005452E9">
        <w:rPr>
          <w:sz w:val="28"/>
          <w:szCs w:val="28"/>
          <w:vertAlign w:val="subscript"/>
        </w:rPr>
        <w:t>пр</w:t>
      </w:r>
      <w:proofErr w:type="spellEnd"/>
      <w:r w:rsidR="005452E9">
        <w:rPr>
          <w:sz w:val="28"/>
          <w:szCs w:val="28"/>
        </w:rPr>
        <w:t xml:space="preserve"> – </w:t>
      </w:r>
      <w:r>
        <w:rPr>
          <w:sz w:val="28"/>
          <w:szCs w:val="28"/>
        </w:rPr>
        <w:t>приведенный коэффициент излучения, Вт/(м</w:t>
      </w:r>
      <w:proofErr w:type="gramStart"/>
      <w:r>
        <w:rPr>
          <w:sz w:val="18"/>
          <w:szCs w:val="18"/>
        </w:rPr>
        <w:t>2</w:t>
      </w:r>
      <w:proofErr w:type="gramEnd"/>
      <w:r>
        <w:rPr>
          <w:sz w:val="28"/>
          <w:szCs w:val="28"/>
        </w:rPr>
        <w:t>·К</w:t>
      </w:r>
      <w:r>
        <w:rPr>
          <w:sz w:val="18"/>
          <w:szCs w:val="18"/>
        </w:rPr>
        <w:t>4</w:t>
      </w:r>
      <w:r>
        <w:rPr>
          <w:sz w:val="28"/>
          <w:szCs w:val="28"/>
        </w:rPr>
        <w:t xml:space="preserve">); </w:t>
      </w:r>
    </w:p>
    <w:p w:rsidR="00CC2902" w:rsidRDefault="005452E9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proofErr w:type="gramStart"/>
      <w:r w:rsidRPr="005452E9"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– </w:t>
      </w:r>
      <w:r w:rsidR="00CC2902">
        <w:rPr>
          <w:sz w:val="28"/>
          <w:szCs w:val="28"/>
        </w:rPr>
        <w:t xml:space="preserve">температура источника лучистой теплоты, К; </w:t>
      </w:r>
    </w:p>
    <w:p w:rsidR="00CC2902" w:rsidRDefault="005452E9" w:rsidP="005452E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proofErr w:type="gramStart"/>
      <w:r w:rsidRPr="005452E9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– </w:t>
      </w:r>
      <w:r w:rsidR="00CC2902">
        <w:rPr>
          <w:sz w:val="28"/>
          <w:szCs w:val="28"/>
        </w:rPr>
        <w:t xml:space="preserve">температура тела, воспринимающего лучистую теплоту, К. Приведенный коэффициент излучения </w:t>
      </w:r>
      <w:proofErr w:type="spellStart"/>
      <w:r>
        <w:rPr>
          <w:sz w:val="28"/>
          <w:szCs w:val="28"/>
        </w:rPr>
        <w:t>С</w:t>
      </w:r>
      <w:r w:rsidRPr="005452E9"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</w:t>
      </w:r>
      <w:r w:rsidR="00CC2902">
        <w:rPr>
          <w:sz w:val="28"/>
          <w:szCs w:val="28"/>
        </w:rPr>
        <w:t xml:space="preserve">рассчитывают по формулам, полученным для разных ситуаций. Например, для замкнутой системы, состоящей из двух вогнутых поверхностей, </w:t>
      </w:r>
    </w:p>
    <w:p w:rsidR="00992C38" w:rsidRDefault="00992C38" w:rsidP="00992C38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466975" cy="70485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6558" t="39601" r="35222" b="47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F967B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="00E67729">
        <w:rPr>
          <w:noProof/>
          <w:sz w:val="28"/>
          <w:szCs w:val="28"/>
          <w:lang w:eastAsia="ru-RU"/>
        </w:rPr>
        <w:drawing>
          <wp:inline distT="0" distB="0" distL="0" distR="0">
            <wp:extent cx="1352550" cy="25717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7900" t="49288" r="55906" b="45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- коэффициент излучения абсолютно черного тела; </w:t>
      </w:r>
    </w:p>
    <w:p w:rsidR="00CC2902" w:rsidRDefault="00E67729" w:rsidP="00E6772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ε</w:t>
      </w:r>
      <w:r w:rsidRPr="00E67729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ε</w:t>
      </w:r>
      <w:r w:rsidRPr="00E67729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</w:t>
      </w:r>
      <w:r w:rsidR="00CC2902">
        <w:rPr>
          <w:sz w:val="28"/>
          <w:szCs w:val="28"/>
        </w:rPr>
        <w:t xml:space="preserve">степени черноты поверхностей; </w:t>
      </w:r>
    </w:p>
    <w:p w:rsidR="00E67729" w:rsidRDefault="00E67729" w:rsidP="00E6772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φ</w:t>
      </w:r>
      <w:r w:rsidR="00CC2902">
        <w:rPr>
          <w:sz w:val="28"/>
          <w:szCs w:val="28"/>
        </w:rPr>
        <w:t>– угловые коэффициенты (</w:t>
      </w:r>
      <w:r>
        <w:rPr>
          <w:sz w:val="28"/>
          <w:szCs w:val="28"/>
        </w:rPr>
        <w:t>φ</w:t>
      </w:r>
      <w:r w:rsidRPr="00E67729">
        <w:rPr>
          <w:sz w:val="28"/>
          <w:szCs w:val="28"/>
          <w:vertAlign w:val="subscript"/>
        </w:rPr>
        <w:t>12</w:t>
      </w:r>
      <w:r>
        <w:rPr>
          <w:sz w:val="28"/>
          <w:szCs w:val="28"/>
        </w:rPr>
        <w:t xml:space="preserve"> </w:t>
      </w:r>
      <w:r w:rsidR="00CC2902">
        <w:rPr>
          <w:sz w:val="28"/>
          <w:szCs w:val="28"/>
        </w:rPr>
        <w:t xml:space="preserve">показывают долю излучения, которое попадает с поверхности 1 на поверхность 2; </w:t>
      </w:r>
      <w:r>
        <w:rPr>
          <w:sz w:val="28"/>
          <w:szCs w:val="28"/>
        </w:rPr>
        <w:t>φ</w:t>
      </w:r>
      <w:r w:rsidRPr="00E67729">
        <w:rPr>
          <w:sz w:val="28"/>
          <w:szCs w:val="28"/>
          <w:vertAlign w:val="subscript"/>
        </w:rPr>
        <w:t>21</w:t>
      </w:r>
      <w:r w:rsidR="00CC2902">
        <w:rPr>
          <w:sz w:val="28"/>
          <w:szCs w:val="28"/>
        </w:rPr>
        <w:t>– долю излучения, попадающего с поверхности 2 на поверхность 1). Если теплообмен происходит между двумя бесконечными параллельными плоскими поверхностями, то формула для расчета приведенного коэ</w:t>
      </w:r>
      <w:r>
        <w:rPr>
          <w:sz w:val="28"/>
          <w:szCs w:val="28"/>
        </w:rPr>
        <w:t>ффициента, преобразуется к виду:</w:t>
      </w:r>
    </w:p>
    <w:p w:rsidR="00CC2902" w:rsidRDefault="00E67729" w:rsidP="00E67729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409700" cy="4953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43613" t="42165" r="41636" b="45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E6772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между двумя поверхностями поставить экран (тонкую пластину), он уменьшит излучение как минимум вдвое, если поставим </w:t>
      </w: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экранов, они уменьшат тепловой поток в (n+1) раз. Если излучение проходит через отверстие в стене печи (рис. 18), то количество излученной </w:t>
      </w:r>
      <w:r w:rsidR="00E67729">
        <w:rPr>
          <w:sz w:val="28"/>
          <w:szCs w:val="28"/>
        </w:rPr>
        <w:t>теплоты рассчитывают по формуле:</w:t>
      </w:r>
    </w:p>
    <w:p w:rsidR="00E67729" w:rsidRDefault="00E67729" w:rsidP="00E67729">
      <w:pPr>
        <w:pStyle w:val="Default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00325" cy="447675"/>
            <wp:effectExtent l="1905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8161" t="46154" r="35703" b="447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729" w:rsidRDefault="00E67729" w:rsidP="00E67729">
      <w:pPr>
        <w:pStyle w:val="Default"/>
        <w:ind w:firstLine="709"/>
        <w:jc w:val="both"/>
        <w:rPr>
          <w:sz w:val="28"/>
          <w:szCs w:val="28"/>
        </w:rPr>
      </w:pPr>
    </w:p>
    <w:p w:rsidR="00CC2902" w:rsidRDefault="00CC2902" w:rsidP="00A2004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="00E67729">
        <w:rPr>
          <w:sz w:val="28"/>
          <w:szCs w:val="28"/>
        </w:rPr>
        <w:t>φ</w:t>
      </w:r>
      <w:r w:rsidR="00E67729" w:rsidRPr="00E67729">
        <w:rPr>
          <w:sz w:val="28"/>
          <w:szCs w:val="28"/>
          <w:vertAlign w:val="subscript"/>
        </w:rPr>
        <w:t>12</w:t>
      </w:r>
      <w:r w:rsidR="00E677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коэффициент </w:t>
      </w:r>
      <w:proofErr w:type="spellStart"/>
      <w:r>
        <w:rPr>
          <w:sz w:val="28"/>
          <w:szCs w:val="28"/>
        </w:rPr>
        <w:t>диафрагмирования</w:t>
      </w:r>
      <w:proofErr w:type="spellEnd"/>
      <w:r>
        <w:rPr>
          <w:sz w:val="28"/>
          <w:szCs w:val="28"/>
        </w:rPr>
        <w:t xml:space="preserve"> зависящий от толщины обмуровки печи </w:t>
      </w:r>
      <w:proofErr w:type="spellStart"/>
      <w:r>
        <w:rPr>
          <w:sz w:val="28"/>
          <w:szCs w:val="28"/>
        </w:rPr>
        <w:t>s</w:t>
      </w:r>
      <w:proofErr w:type="spellEnd"/>
      <w:r>
        <w:rPr>
          <w:sz w:val="28"/>
          <w:szCs w:val="28"/>
        </w:rPr>
        <w:t xml:space="preserve"> диаметра отверстия </w:t>
      </w:r>
      <w:proofErr w:type="spellStart"/>
      <w:r>
        <w:rPr>
          <w:sz w:val="28"/>
          <w:szCs w:val="28"/>
        </w:rPr>
        <w:t>d</w:t>
      </w:r>
      <w:proofErr w:type="spellEnd"/>
      <w:r>
        <w:rPr>
          <w:sz w:val="28"/>
          <w:szCs w:val="28"/>
        </w:rPr>
        <w:t>. Приведенный коэффициент излучения в этом случае равен коэффициенту излучения абсолютно черного тела, так как теплом обмениваются две модели абсолютно черного тела. Если высокотемпературные продукты горения заполняют замкнутый объем, то тепловой поток от газов к стенкам объема (например, в топке котла) рассчитывают по формуле Стефана-Больцмана, а приведенный коэффициент излучения в системе «газ-</w:t>
      </w:r>
      <w:r w:rsidR="00A20041">
        <w:rPr>
          <w:sz w:val="28"/>
          <w:szCs w:val="28"/>
        </w:rPr>
        <w:t>стенка» определяют из выражения:</w:t>
      </w:r>
    </w:p>
    <w:p w:rsidR="00A20041" w:rsidRDefault="00A20041" w:rsidP="00A20041">
      <w:pPr>
        <w:pStyle w:val="Defaul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822325" cy="409575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44094" t="43305" r="42076" b="44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902" w:rsidRDefault="00CC2902" w:rsidP="00A2004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рабочих камерах печей и паровых котлов излучение происходит при участии газов и паров. В отличие от твердых поверхностей газы имеют не сплошной, а прерывчатый спектр излучения. Заметно участвуют в </w:t>
      </w:r>
      <w:r>
        <w:rPr>
          <w:sz w:val="28"/>
          <w:szCs w:val="28"/>
        </w:rPr>
        <w:lastRenderedPageBreak/>
        <w:t>теплообмене излучением лишь трехатомные газы; в продуктах сгорания – это углекислый газ и водяные пары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</w:t>
      </w:r>
    </w:p>
    <w:p w:rsidR="00CC2902" w:rsidRDefault="00CC2902" w:rsidP="00A20041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Степень черноты продуктов горения определяют суммой </w:t>
      </w:r>
    </w:p>
    <w:p w:rsidR="00CC2902" w:rsidRDefault="00CC2902" w:rsidP="00A200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причем степень черноты углекислого газа и водяных паров определяется в зависимости от толщины газового слоя, парциального давления газа и </w:t>
      </w:r>
      <w:r w:rsidR="00EE72BB">
        <w:rPr>
          <w:sz w:val="28"/>
          <w:szCs w:val="28"/>
        </w:rPr>
        <w:t>температуры с помощью номограмм:</w:t>
      </w: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771650" cy="417604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54356" t="32194" r="30696" b="6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663" cy="417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72BB" w:rsidRDefault="00EE72BB" w:rsidP="00A20041">
      <w:pPr>
        <w:pStyle w:val="Default"/>
        <w:jc w:val="both"/>
        <w:rPr>
          <w:sz w:val="28"/>
          <w:szCs w:val="28"/>
        </w:rPr>
      </w:pP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219450" cy="2955823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955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72BB" w:rsidRDefault="00EE72BB" w:rsidP="00EE72BB">
      <w:pPr>
        <w:pStyle w:val="Default"/>
        <w:jc w:val="center"/>
        <w:rPr>
          <w:sz w:val="28"/>
          <w:szCs w:val="28"/>
        </w:rPr>
      </w:pPr>
    </w:p>
    <w:p w:rsidR="00CC2902" w:rsidRDefault="00CC2902" w:rsidP="00EE72BB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Рисунок 18 – Излучение через отверстие в стенке</w:t>
      </w:r>
    </w:p>
    <w:p w:rsidR="00EE72BB" w:rsidRDefault="00EE72BB" w:rsidP="00A20041">
      <w:pPr>
        <w:pStyle w:val="Default"/>
        <w:jc w:val="both"/>
        <w:rPr>
          <w:sz w:val="28"/>
          <w:szCs w:val="28"/>
        </w:rPr>
      </w:pPr>
    </w:p>
    <w:p w:rsidR="00CC2902" w:rsidRDefault="00CC2902" w:rsidP="00EE72BB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диапазона температур 400-1500 могут быть испо</w:t>
      </w:r>
      <w:r w:rsidR="00EE72BB">
        <w:rPr>
          <w:sz w:val="28"/>
          <w:szCs w:val="28"/>
        </w:rPr>
        <w:t>льзованы эмпирические формулы:</w:t>
      </w:r>
      <w:r>
        <w:rPr>
          <w:sz w:val="28"/>
          <w:szCs w:val="28"/>
        </w:rPr>
        <w:t xml:space="preserve"> </w:t>
      </w:r>
    </w:p>
    <w:p w:rsidR="00EE72BB" w:rsidRDefault="00EE72BB" w:rsidP="00EE72BB">
      <w:pPr>
        <w:pStyle w:val="Default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914775" cy="1019175"/>
            <wp:effectExtent l="1905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35917" t="52422" r="33939" b="29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72BB" w:rsidSect="00963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902"/>
    <w:rsid w:val="00073A99"/>
    <w:rsid w:val="005452E9"/>
    <w:rsid w:val="007D43F3"/>
    <w:rsid w:val="00963B2C"/>
    <w:rsid w:val="00992C38"/>
    <w:rsid w:val="00A20041"/>
    <w:rsid w:val="00B431A0"/>
    <w:rsid w:val="00CC2902"/>
    <w:rsid w:val="00E67729"/>
    <w:rsid w:val="00EE72BB"/>
    <w:rsid w:val="00F96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B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C29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C2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9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98A05-CA27-4C32-AA75-870854EAE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1132</Words>
  <Characters>6459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2021-11-09T04:50:00Z</dcterms:created>
  <dcterms:modified xsi:type="dcterms:W3CDTF">2021-11-09T08:29:00Z</dcterms:modified>
</cp:coreProperties>
</file>